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A783" w14:textId="662C2614" w:rsidR="00E4138E" w:rsidRDefault="00E4138E" w:rsidP="00232FBD">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The Queensland Government’s Tackling Alcohol-Fuelled Violence Policy (the TAFV Policy) involves a comprehensive range of measures to reduce alcohol-related violence and harm in entertainment precincts, drive cultural change around drinking behaviours</w:t>
      </w:r>
      <w:r w:rsidR="00AC2EBC">
        <w:rPr>
          <w:rFonts w:ascii="Arial" w:hAnsi="Arial" w:cs="Arial"/>
          <w:bCs/>
          <w:spacing w:val="-3"/>
          <w:sz w:val="22"/>
          <w:szCs w:val="22"/>
        </w:rPr>
        <w:t xml:space="preserve"> in entertainment precincts</w:t>
      </w:r>
      <w:r>
        <w:rPr>
          <w:rFonts w:ascii="Arial" w:hAnsi="Arial" w:cs="Arial"/>
          <w:bCs/>
          <w:spacing w:val="-3"/>
          <w:sz w:val="22"/>
          <w:szCs w:val="22"/>
        </w:rPr>
        <w:t xml:space="preserve">, and balance a reduction in harm with the interests of the licensed industry.  </w:t>
      </w:r>
    </w:p>
    <w:p w14:paraId="7D9181F9" w14:textId="10E0A314" w:rsidR="00CC1FD9" w:rsidRDefault="00E4138E" w:rsidP="00D6589B">
      <w:pPr>
        <w:numPr>
          <w:ilvl w:val="0"/>
          <w:numId w:val="1"/>
        </w:numPr>
        <w:tabs>
          <w:tab w:val="clear" w:pos="720"/>
          <w:tab w:val="num" w:pos="360"/>
        </w:tabs>
        <w:spacing w:before="240"/>
        <w:ind w:left="360"/>
        <w:jc w:val="both"/>
        <w:rPr>
          <w:rFonts w:ascii="Arial" w:hAnsi="Arial" w:cs="Arial"/>
          <w:bCs/>
          <w:spacing w:val="-3"/>
          <w:sz w:val="22"/>
          <w:szCs w:val="22"/>
        </w:rPr>
      </w:pPr>
      <w:r w:rsidRPr="00CB31E3">
        <w:rPr>
          <w:rFonts w:ascii="Arial" w:hAnsi="Arial" w:cs="Arial"/>
          <w:bCs/>
          <w:spacing w:val="-3"/>
          <w:sz w:val="22"/>
          <w:szCs w:val="22"/>
        </w:rPr>
        <w:t xml:space="preserve">The legislation underpinning the TAFV Policy </w:t>
      </w:r>
      <w:r w:rsidR="00513C1D">
        <w:rPr>
          <w:rFonts w:ascii="Arial" w:hAnsi="Arial" w:cs="Arial"/>
          <w:bCs/>
          <w:spacing w:val="-3"/>
          <w:sz w:val="22"/>
          <w:szCs w:val="22"/>
        </w:rPr>
        <w:t>was</w:t>
      </w:r>
      <w:r w:rsidR="00513C1D" w:rsidRPr="00CB31E3">
        <w:rPr>
          <w:rFonts w:ascii="Arial" w:hAnsi="Arial" w:cs="Arial"/>
          <w:bCs/>
          <w:spacing w:val="-3"/>
          <w:sz w:val="22"/>
          <w:szCs w:val="22"/>
        </w:rPr>
        <w:t xml:space="preserve"> </w:t>
      </w:r>
      <w:r w:rsidRPr="00CB31E3">
        <w:rPr>
          <w:rFonts w:ascii="Arial" w:hAnsi="Arial" w:cs="Arial"/>
          <w:bCs/>
          <w:spacing w:val="-3"/>
          <w:sz w:val="22"/>
          <w:szCs w:val="22"/>
        </w:rPr>
        <w:t>required to be independently evaluated and the results tabled in Parliament. Deakin University, with the University of Queensland, James Cook University and La Trobe University, undertook the evaluation and provided its final evaluation report to the Government</w:t>
      </w:r>
      <w:r w:rsidR="00651A77" w:rsidRPr="00CB31E3">
        <w:rPr>
          <w:rFonts w:ascii="Arial" w:hAnsi="Arial" w:cs="Arial"/>
          <w:bCs/>
          <w:spacing w:val="-3"/>
          <w:sz w:val="22"/>
          <w:szCs w:val="22"/>
        </w:rPr>
        <w:t xml:space="preserve">. </w:t>
      </w:r>
      <w:r w:rsidR="00CB31E3">
        <w:rPr>
          <w:rFonts w:ascii="Arial" w:hAnsi="Arial" w:cs="Arial"/>
          <w:bCs/>
          <w:spacing w:val="-3"/>
          <w:sz w:val="22"/>
          <w:szCs w:val="22"/>
        </w:rPr>
        <w:t xml:space="preserve"> </w:t>
      </w:r>
    </w:p>
    <w:p w14:paraId="177238A9" w14:textId="1AE27AE6" w:rsidR="0057151B" w:rsidRPr="00CB31E3" w:rsidRDefault="00F13DEF" w:rsidP="00D6589B">
      <w:pPr>
        <w:numPr>
          <w:ilvl w:val="0"/>
          <w:numId w:val="1"/>
        </w:numPr>
        <w:tabs>
          <w:tab w:val="clear" w:pos="720"/>
          <w:tab w:val="num" w:pos="360"/>
        </w:tabs>
        <w:spacing w:before="240"/>
        <w:ind w:left="360"/>
        <w:jc w:val="both"/>
        <w:rPr>
          <w:rFonts w:ascii="Arial" w:hAnsi="Arial" w:cs="Arial"/>
          <w:bCs/>
          <w:spacing w:val="-3"/>
          <w:sz w:val="22"/>
          <w:szCs w:val="22"/>
        </w:rPr>
      </w:pPr>
      <w:r w:rsidRPr="00CB31E3">
        <w:rPr>
          <w:rFonts w:ascii="Arial" w:hAnsi="Arial" w:cs="Arial"/>
          <w:bCs/>
          <w:spacing w:val="-3"/>
          <w:sz w:val="22"/>
          <w:szCs w:val="22"/>
        </w:rPr>
        <w:t>An</w:t>
      </w:r>
      <w:r w:rsidR="00CB31E3" w:rsidRPr="00CB31E3">
        <w:rPr>
          <w:rFonts w:ascii="Arial" w:hAnsi="Arial" w:cs="Arial"/>
          <w:bCs/>
          <w:spacing w:val="-3"/>
          <w:sz w:val="22"/>
          <w:szCs w:val="22"/>
        </w:rPr>
        <w:t xml:space="preserve"> independent</w:t>
      </w:r>
      <w:r w:rsidRPr="00CB31E3">
        <w:rPr>
          <w:rFonts w:ascii="Arial" w:hAnsi="Arial" w:cs="Arial"/>
          <w:bCs/>
          <w:spacing w:val="-3"/>
          <w:sz w:val="22"/>
          <w:szCs w:val="22"/>
        </w:rPr>
        <w:t xml:space="preserve"> </w:t>
      </w:r>
      <w:r w:rsidR="0057151B" w:rsidRPr="00CB31E3">
        <w:rPr>
          <w:rFonts w:ascii="Arial" w:hAnsi="Arial" w:cs="Arial"/>
          <w:bCs/>
          <w:spacing w:val="-3"/>
          <w:sz w:val="22"/>
          <w:szCs w:val="22"/>
        </w:rPr>
        <w:t xml:space="preserve">evaluation </w:t>
      </w:r>
      <w:r w:rsidRPr="00CB31E3">
        <w:rPr>
          <w:rFonts w:ascii="Arial" w:hAnsi="Arial" w:cs="Arial"/>
          <w:bCs/>
          <w:spacing w:val="-3"/>
          <w:sz w:val="22"/>
          <w:szCs w:val="22"/>
        </w:rPr>
        <w:t xml:space="preserve">was also undertaken </w:t>
      </w:r>
      <w:r w:rsidR="0057151B" w:rsidRPr="00CB31E3">
        <w:rPr>
          <w:rFonts w:ascii="Arial" w:hAnsi="Arial" w:cs="Arial"/>
          <w:bCs/>
          <w:spacing w:val="-3"/>
          <w:sz w:val="22"/>
          <w:szCs w:val="22"/>
        </w:rPr>
        <w:t xml:space="preserve">on Safe Night Precinct Support Services.  </w:t>
      </w:r>
    </w:p>
    <w:p w14:paraId="0246F33E" w14:textId="51913682" w:rsidR="00585124" w:rsidRDefault="00651A77" w:rsidP="00585124">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235DFB">
        <w:rPr>
          <w:rFonts w:ascii="Arial" w:hAnsi="Arial" w:cs="Arial"/>
          <w:bCs/>
          <w:spacing w:val="-3"/>
          <w:sz w:val="22"/>
          <w:szCs w:val="22"/>
        </w:rPr>
        <w:t xml:space="preserve">evaluation </w:t>
      </w:r>
      <w:r>
        <w:rPr>
          <w:rFonts w:ascii="Arial" w:hAnsi="Arial" w:cs="Arial"/>
          <w:bCs/>
          <w:spacing w:val="-3"/>
          <w:sz w:val="22"/>
          <w:szCs w:val="22"/>
        </w:rPr>
        <w:t>report finds</w:t>
      </w:r>
      <w:r w:rsidR="00585124">
        <w:rPr>
          <w:rFonts w:ascii="Arial" w:hAnsi="Arial" w:cs="Arial"/>
          <w:bCs/>
          <w:spacing w:val="-3"/>
          <w:sz w:val="22"/>
          <w:szCs w:val="22"/>
        </w:rPr>
        <w:t xml:space="preserve"> </w:t>
      </w:r>
      <w:r w:rsidR="00585124" w:rsidRPr="00585124">
        <w:rPr>
          <w:rFonts w:ascii="Arial" w:hAnsi="Arial" w:cs="Arial"/>
          <w:bCs/>
          <w:spacing w:val="-3"/>
          <w:sz w:val="22"/>
          <w:szCs w:val="22"/>
        </w:rPr>
        <w:t xml:space="preserve">the TAFV Policy has led to some </w:t>
      </w:r>
      <w:r w:rsidRPr="00585124">
        <w:rPr>
          <w:rFonts w:ascii="Arial" w:hAnsi="Arial" w:cs="Arial"/>
          <w:bCs/>
          <w:spacing w:val="-3"/>
          <w:sz w:val="22"/>
          <w:szCs w:val="22"/>
        </w:rPr>
        <w:t xml:space="preserve">promising </w:t>
      </w:r>
      <w:r w:rsidR="00CB5843" w:rsidRPr="00585124">
        <w:rPr>
          <w:rFonts w:ascii="Arial" w:hAnsi="Arial" w:cs="Arial"/>
          <w:bCs/>
          <w:spacing w:val="-3"/>
          <w:sz w:val="22"/>
          <w:szCs w:val="22"/>
        </w:rPr>
        <w:t xml:space="preserve">reductions </w:t>
      </w:r>
      <w:r w:rsidRPr="00585124">
        <w:rPr>
          <w:rFonts w:ascii="Arial" w:hAnsi="Arial" w:cs="Arial"/>
          <w:bCs/>
          <w:spacing w:val="-3"/>
          <w:sz w:val="22"/>
          <w:szCs w:val="22"/>
        </w:rPr>
        <w:t xml:space="preserve">in </w:t>
      </w:r>
      <w:r w:rsidR="00CB5843" w:rsidRPr="00585124">
        <w:rPr>
          <w:rFonts w:ascii="Arial" w:hAnsi="Arial" w:cs="Arial"/>
          <w:bCs/>
          <w:spacing w:val="-3"/>
          <w:sz w:val="22"/>
          <w:szCs w:val="22"/>
        </w:rPr>
        <w:t>indicators of alcohol-fuelled violence in entertainment precincts</w:t>
      </w:r>
      <w:r w:rsidR="00585124" w:rsidRPr="00585124">
        <w:rPr>
          <w:rFonts w:ascii="Arial" w:hAnsi="Arial" w:cs="Arial"/>
          <w:bCs/>
          <w:spacing w:val="-3"/>
          <w:sz w:val="22"/>
          <w:szCs w:val="22"/>
        </w:rPr>
        <w:t xml:space="preserve"> and has not </w:t>
      </w:r>
      <w:r w:rsidR="00CB5843" w:rsidRPr="00585124">
        <w:rPr>
          <w:rFonts w:ascii="Arial" w:hAnsi="Arial" w:cs="Arial"/>
          <w:bCs/>
          <w:spacing w:val="-3"/>
          <w:sz w:val="22"/>
          <w:szCs w:val="22"/>
        </w:rPr>
        <w:t>impacted adversely on licensed venues or Queensland’s night-time economy</w:t>
      </w:r>
      <w:r w:rsidR="00585124">
        <w:rPr>
          <w:rFonts w:ascii="Arial" w:hAnsi="Arial" w:cs="Arial"/>
          <w:bCs/>
          <w:spacing w:val="-3"/>
          <w:sz w:val="22"/>
          <w:szCs w:val="22"/>
        </w:rPr>
        <w:t xml:space="preserve">. </w:t>
      </w:r>
    </w:p>
    <w:p w14:paraId="5EE1D132" w14:textId="19A55AAD" w:rsidR="00651A77" w:rsidRPr="00585124" w:rsidRDefault="00585124" w:rsidP="00585124">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evaluation report </w:t>
      </w:r>
      <w:r w:rsidR="00586858">
        <w:rPr>
          <w:rFonts w:ascii="Arial" w:hAnsi="Arial" w:cs="Arial"/>
          <w:bCs/>
          <w:spacing w:val="-3"/>
          <w:sz w:val="22"/>
          <w:szCs w:val="22"/>
        </w:rPr>
        <w:t xml:space="preserve">makes </w:t>
      </w:r>
      <w:r w:rsidR="00650E19">
        <w:rPr>
          <w:rFonts w:ascii="Arial" w:hAnsi="Arial" w:cs="Arial"/>
          <w:bCs/>
          <w:spacing w:val="-3"/>
          <w:sz w:val="22"/>
          <w:szCs w:val="22"/>
        </w:rPr>
        <w:t xml:space="preserve">38 </w:t>
      </w:r>
      <w:r w:rsidR="00586858">
        <w:rPr>
          <w:rFonts w:ascii="Arial" w:hAnsi="Arial" w:cs="Arial"/>
          <w:bCs/>
          <w:spacing w:val="-3"/>
          <w:sz w:val="22"/>
          <w:szCs w:val="22"/>
        </w:rPr>
        <w:t xml:space="preserve">recommendations for </w:t>
      </w:r>
      <w:r w:rsidR="00651A77" w:rsidRPr="00585124">
        <w:rPr>
          <w:rFonts w:ascii="Arial" w:hAnsi="Arial" w:cs="Arial"/>
          <w:bCs/>
          <w:spacing w:val="-3"/>
          <w:sz w:val="22"/>
          <w:szCs w:val="22"/>
        </w:rPr>
        <w:t xml:space="preserve">further regulation and intervention required to </w:t>
      </w:r>
      <w:r w:rsidR="009D0232" w:rsidRPr="00585124">
        <w:rPr>
          <w:rFonts w:ascii="Arial" w:hAnsi="Arial" w:cs="Arial"/>
          <w:bCs/>
          <w:spacing w:val="-3"/>
          <w:sz w:val="22"/>
          <w:szCs w:val="22"/>
        </w:rPr>
        <w:t xml:space="preserve">achieve a substantial reduction in harm by changing </w:t>
      </w:r>
      <w:r w:rsidR="00651A77" w:rsidRPr="00585124">
        <w:rPr>
          <w:rFonts w:ascii="Arial" w:hAnsi="Arial" w:cs="Arial"/>
          <w:bCs/>
          <w:spacing w:val="-3"/>
          <w:sz w:val="22"/>
          <w:szCs w:val="22"/>
        </w:rPr>
        <w:t xml:space="preserve">Queensland’s drinking culture.  </w:t>
      </w:r>
    </w:p>
    <w:p w14:paraId="6EF0608B" w14:textId="68371849" w:rsidR="00CB5843" w:rsidRDefault="00CB31E3"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w:t>
      </w:r>
      <w:r w:rsidR="00F23686">
        <w:rPr>
          <w:rFonts w:ascii="Arial" w:hAnsi="Arial" w:cs="Arial"/>
          <w:bCs/>
          <w:spacing w:val="-3"/>
          <w:sz w:val="22"/>
          <w:szCs w:val="22"/>
        </w:rPr>
        <w:t xml:space="preserve"> interim</w:t>
      </w:r>
      <w:r>
        <w:rPr>
          <w:rFonts w:ascii="Arial" w:hAnsi="Arial" w:cs="Arial"/>
          <w:bCs/>
          <w:spacing w:val="-3"/>
          <w:sz w:val="22"/>
          <w:szCs w:val="22"/>
        </w:rPr>
        <w:t xml:space="preserve"> G</w:t>
      </w:r>
      <w:r w:rsidR="00651A77">
        <w:rPr>
          <w:rFonts w:ascii="Arial" w:hAnsi="Arial" w:cs="Arial"/>
          <w:bCs/>
          <w:spacing w:val="-3"/>
          <w:sz w:val="22"/>
          <w:szCs w:val="22"/>
        </w:rPr>
        <w:t xml:space="preserve">overnment response </w:t>
      </w:r>
      <w:r>
        <w:rPr>
          <w:rFonts w:ascii="Arial" w:hAnsi="Arial" w:cs="Arial"/>
          <w:bCs/>
          <w:spacing w:val="-3"/>
          <w:sz w:val="22"/>
          <w:szCs w:val="22"/>
        </w:rPr>
        <w:t>to the evaluation report</w:t>
      </w:r>
      <w:r w:rsidR="00CB5843">
        <w:rPr>
          <w:rFonts w:ascii="Arial" w:hAnsi="Arial" w:cs="Arial"/>
          <w:bCs/>
          <w:spacing w:val="-3"/>
          <w:sz w:val="22"/>
          <w:szCs w:val="22"/>
        </w:rPr>
        <w:t xml:space="preserve">: </w:t>
      </w:r>
    </w:p>
    <w:p w14:paraId="62936C37" w14:textId="14DCE0D4" w:rsidR="00651A77" w:rsidRPr="00585124" w:rsidRDefault="00F23686" w:rsidP="00585124">
      <w:pPr>
        <w:numPr>
          <w:ilvl w:val="0"/>
          <w:numId w:val="2"/>
        </w:numPr>
        <w:spacing w:before="120"/>
        <w:ind w:left="811"/>
        <w:jc w:val="both"/>
        <w:rPr>
          <w:rFonts w:ascii="Arial" w:hAnsi="Arial" w:cs="Arial"/>
          <w:sz w:val="22"/>
          <w:szCs w:val="22"/>
        </w:rPr>
      </w:pPr>
      <w:r>
        <w:rPr>
          <w:rFonts w:ascii="Arial" w:hAnsi="Arial" w:cs="Arial"/>
          <w:sz w:val="22"/>
          <w:szCs w:val="22"/>
        </w:rPr>
        <w:t>s</w:t>
      </w:r>
      <w:r w:rsidR="00CB5843" w:rsidRPr="00585124">
        <w:rPr>
          <w:rFonts w:ascii="Arial" w:hAnsi="Arial" w:cs="Arial"/>
          <w:sz w:val="22"/>
          <w:szCs w:val="22"/>
        </w:rPr>
        <w:t>upports</w:t>
      </w:r>
      <w:r>
        <w:rPr>
          <w:rFonts w:ascii="Arial" w:hAnsi="Arial" w:cs="Arial"/>
          <w:sz w:val="22"/>
          <w:szCs w:val="22"/>
        </w:rPr>
        <w:t xml:space="preserve"> in</w:t>
      </w:r>
      <w:r w:rsidR="00CC1FD9">
        <w:rPr>
          <w:rFonts w:ascii="Arial" w:hAnsi="Arial" w:cs="Arial"/>
          <w:sz w:val="22"/>
          <w:szCs w:val="22"/>
        </w:rPr>
        <w:t>-</w:t>
      </w:r>
      <w:r>
        <w:rPr>
          <w:rFonts w:ascii="Arial" w:hAnsi="Arial" w:cs="Arial"/>
          <w:sz w:val="22"/>
          <w:szCs w:val="22"/>
        </w:rPr>
        <w:t>principle</w:t>
      </w:r>
      <w:r w:rsidR="00CB5843" w:rsidRPr="00585124">
        <w:rPr>
          <w:rFonts w:ascii="Arial" w:hAnsi="Arial" w:cs="Arial"/>
          <w:sz w:val="22"/>
          <w:szCs w:val="22"/>
        </w:rPr>
        <w:t xml:space="preserve"> </w:t>
      </w:r>
      <w:r w:rsidR="007C3B2F">
        <w:rPr>
          <w:rFonts w:ascii="Arial" w:hAnsi="Arial" w:cs="Arial"/>
          <w:sz w:val="22"/>
          <w:szCs w:val="22"/>
        </w:rPr>
        <w:t xml:space="preserve">seven </w:t>
      </w:r>
      <w:r w:rsidR="00CB5843" w:rsidRPr="00585124">
        <w:rPr>
          <w:rFonts w:ascii="Arial" w:hAnsi="Arial" w:cs="Arial"/>
          <w:sz w:val="22"/>
          <w:szCs w:val="22"/>
        </w:rPr>
        <w:t>recommendations</w:t>
      </w:r>
      <w:r w:rsidR="00CB31E3">
        <w:rPr>
          <w:rFonts w:ascii="Arial" w:hAnsi="Arial" w:cs="Arial"/>
          <w:sz w:val="22"/>
          <w:szCs w:val="22"/>
        </w:rPr>
        <w:t>;</w:t>
      </w:r>
    </w:p>
    <w:p w14:paraId="6251913E" w14:textId="78A9DF15" w:rsidR="00CB5843" w:rsidRPr="00585124" w:rsidRDefault="00F23686" w:rsidP="00585124">
      <w:pPr>
        <w:numPr>
          <w:ilvl w:val="0"/>
          <w:numId w:val="2"/>
        </w:numPr>
        <w:spacing w:before="120"/>
        <w:ind w:left="811"/>
        <w:jc w:val="both"/>
        <w:rPr>
          <w:rFonts w:ascii="Arial" w:hAnsi="Arial" w:cs="Arial"/>
          <w:sz w:val="22"/>
          <w:szCs w:val="22"/>
        </w:rPr>
      </w:pPr>
      <w:r>
        <w:rPr>
          <w:rFonts w:ascii="Arial" w:hAnsi="Arial" w:cs="Arial"/>
          <w:sz w:val="22"/>
          <w:szCs w:val="22"/>
        </w:rPr>
        <w:t>accepts 2</w:t>
      </w:r>
      <w:r w:rsidR="00CC1FD9">
        <w:rPr>
          <w:rFonts w:ascii="Arial" w:hAnsi="Arial" w:cs="Arial"/>
          <w:sz w:val="22"/>
          <w:szCs w:val="22"/>
        </w:rPr>
        <w:t>1</w:t>
      </w:r>
      <w:r>
        <w:rPr>
          <w:rFonts w:ascii="Arial" w:hAnsi="Arial" w:cs="Arial"/>
          <w:sz w:val="22"/>
          <w:szCs w:val="22"/>
        </w:rPr>
        <w:t xml:space="preserve"> </w:t>
      </w:r>
      <w:r w:rsidR="00781FA1">
        <w:rPr>
          <w:rFonts w:ascii="Arial" w:hAnsi="Arial" w:cs="Arial"/>
          <w:sz w:val="22"/>
          <w:szCs w:val="22"/>
        </w:rPr>
        <w:t xml:space="preserve">recommendations </w:t>
      </w:r>
      <w:r>
        <w:rPr>
          <w:rFonts w:ascii="Arial" w:hAnsi="Arial" w:cs="Arial"/>
          <w:sz w:val="22"/>
          <w:szCs w:val="22"/>
        </w:rPr>
        <w:t>for further consideration</w:t>
      </w:r>
      <w:r w:rsidR="00CB31E3">
        <w:rPr>
          <w:rFonts w:ascii="Arial" w:hAnsi="Arial" w:cs="Arial"/>
          <w:sz w:val="22"/>
          <w:szCs w:val="22"/>
        </w:rPr>
        <w:t>;</w:t>
      </w:r>
      <w:r w:rsidR="00CB5843" w:rsidRPr="00585124">
        <w:rPr>
          <w:rFonts w:ascii="Arial" w:hAnsi="Arial" w:cs="Arial"/>
          <w:sz w:val="22"/>
          <w:szCs w:val="22"/>
        </w:rPr>
        <w:t xml:space="preserve"> and </w:t>
      </w:r>
    </w:p>
    <w:p w14:paraId="73131E04" w14:textId="27E02011" w:rsidR="00CB5843" w:rsidRDefault="00CB5843" w:rsidP="00585124">
      <w:pPr>
        <w:numPr>
          <w:ilvl w:val="0"/>
          <w:numId w:val="2"/>
        </w:numPr>
        <w:spacing w:before="120"/>
        <w:ind w:left="811"/>
        <w:jc w:val="both"/>
        <w:rPr>
          <w:rFonts w:ascii="Arial" w:hAnsi="Arial" w:cs="Arial"/>
          <w:bCs/>
          <w:spacing w:val="-3"/>
          <w:sz w:val="22"/>
          <w:szCs w:val="22"/>
        </w:rPr>
      </w:pPr>
      <w:r w:rsidRPr="00585124">
        <w:rPr>
          <w:rFonts w:ascii="Arial" w:hAnsi="Arial" w:cs="Arial"/>
          <w:sz w:val="22"/>
          <w:szCs w:val="22"/>
        </w:rPr>
        <w:t>does not</w:t>
      </w:r>
      <w:r>
        <w:rPr>
          <w:rFonts w:ascii="Arial" w:hAnsi="Arial" w:cs="Arial"/>
          <w:bCs/>
          <w:spacing w:val="-3"/>
          <w:sz w:val="22"/>
          <w:szCs w:val="22"/>
        </w:rPr>
        <w:t xml:space="preserve"> support</w:t>
      </w:r>
      <w:r w:rsidR="00CF526B">
        <w:rPr>
          <w:rFonts w:ascii="Arial" w:hAnsi="Arial" w:cs="Arial"/>
          <w:bCs/>
          <w:spacing w:val="-3"/>
          <w:sz w:val="22"/>
          <w:szCs w:val="22"/>
        </w:rPr>
        <w:t xml:space="preserve"> </w:t>
      </w:r>
      <w:r w:rsidR="007C3B2F">
        <w:rPr>
          <w:rFonts w:ascii="Arial" w:hAnsi="Arial" w:cs="Arial"/>
          <w:bCs/>
          <w:spacing w:val="-3"/>
          <w:sz w:val="22"/>
          <w:szCs w:val="22"/>
        </w:rPr>
        <w:t>1</w:t>
      </w:r>
      <w:r w:rsidR="00CC1FD9">
        <w:rPr>
          <w:rFonts w:ascii="Arial" w:hAnsi="Arial" w:cs="Arial"/>
          <w:bCs/>
          <w:spacing w:val="-3"/>
          <w:sz w:val="22"/>
          <w:szCs w:val="22"/>
        </w:rPr>
        <w:t>0</w:t>
      </w:r>
      <w:r w:rsidR="007C3B2F">
        <w:rPr>
          <w:rFonts w:ascii="Arial" w:hAnsi="Arial" w:cs="Arial"/>
          <w:bCs/>
          <w:spacing w:val="-3"/>
          <w:sz w:val="22"/>
          <w:szCs w:val="22"/>
        </w:rPr>
        <w:t xml:space="preserve"> </w:t>
      </w:r>
      <w:r w:rsidR="00CF526B">
        <w:rPr>
          <w:rFonts w:ascii="Arial" w:hAnsi="Arial" w:cs="Arial"/>
          <w:bCs/>
          <w:spacing w:val="-3"/>
          <w:sz w:val="22"/>
          <w:szCs w:val="22"/>
        </w:rPr>
        <w:t>recommendations</w:t>
      </w:r>
      <w:r>
        <w:rPr>
          <w:rFonts w:ascii="Arial" w:hAnsi="Arial" w:cs="Arial"/>
          <w:bCs/>
          <w:spacing w:val="-3"/>
          <w:sz w:val="22"/>
          <w:szCs w:val="22"/>
        </w:rPr>
        <w:t xml:space="preserve">.  </w:t>
      </w:r>
    </w:p>
    <w:p w14:paraId="7309EC30" w14:textId="244BA3E3" w:rsidR="000A4DF5" w:rsidRPr="00CB31E3" w:rsidRDefault="00D6589B" w:rsidP="00232FBD">
      <w:pPr>
        <w:numPr>
          <w:ilvl w:val="0"/>
          <w:numId w:val="1"/>
        </w:numPr>
        <w:tabs>
          <w:tab w:val="clear" w:pos="720"/>
          <w:tab w:val="num" w:pos="360"/>
        </w:tabs>
        <w:spacing w:before="240"/>
        <w:ind w:left="357" w:hanging="357"/>
        <w:jc w:val="both"/>
        <w:rPr>
          <w:rFonts w:ascii="Arial" w:hAnsi="Arial" w:cs="Arial"/>
          <w:bCs/>
          <w:spacing w:val="-3"/>
          <w:sz w:val="22"/>
          <w:szCs w:val="22"/>
        </w:rPr>
      </w:pPr>
      <w:r w:rsidRPr="008F44CD">
        <w:rPr>
          <w:rFonts w:ascii="Arial" w:hAnsi="Arial" w:cs="Arial"/>
          <w:sz w:val="22"/>
          <w:szCs w:val="22"/>
          <w:u w:val="single"/>
        </w:rPr>
        <w:t>Cabinet</w:t>
      </w:r>
      <w:r w:rsidR="00CB31E3">
        <w:rPr>
          <w:rFonts w:ascii="Arial" w:hAnsi="Arial" w:cs="Arial"/>
          <w:sz w:val="22"/>
          <w:szCs w:val="22"/>
          <w:u w:val="single"/>
        </w:rPr>
        <w:t xml:space="preserve"> </w:t>
      </w:r>
      <w:r w:rsidR="00CB31E3" w:rsidRPr="000A4DF5">
        <w:rPr>
          <w:rFonts w:ascii="Arial" w:hAnsi="Arial" w:cs="Arial"/>
          <w:bCs/>
          <w:spacing w:val="-3"/>
          <w:sz w:val="22"/>
          <w:szCs w:val="22"/>
          <w:u w:val="single"/>
        </w:rPr>
        <w:t>endorsed</w:t>
      </w:r>
      <w:r w:rsidR="00CB31E3">
        <w:rPr>
          <w:rFonts w:ascii="Arial" w:hAnsi="Arial" w:cs="Arial"/>
          <w:bCs/>
          <w:spacing w:val="-3"/>
          <w:sz w:val="22"/>
          <w:szCs w:val="22"/>
        </w:rPr>
        <w:t xml:space="preserve"> the </w:t>
      </w:r>
      <w:r w:rsidR="00CC1FD9">
        <w:rPr>
          <w:rFonts w:ascii="Arial" w:hAnsi="Arial" w:cs="Arial"/>
          <w:bCs/>
          <w:spacing w:val="-3"/>
          <w:sz w:val="22"/>
          <w:szCs w:val="22"/>
        </w:rPr>
        <w:t xml:space="preserve">Queensland </w:t>
      </w:r>
      <w:r w:rsidR="00CB31E3">
        <w:rPr>
          <w:rFonts w:ascii="Arial" w:hAnsi="Arial" w:cs="Arial"/>
          <w:bCs/>
          <w:spacing w:val="-3"/>
          <w:sz w:val="22"/>
          <w:szCs w:val="22"/>
        </w:rPr>
        <w:t xml:space="preserve">Government </w:t>
      </w:r>
      <w:r w:rsidR="00CC1FD9">
        <w:rPr>
          <w:rFonts w:ascii="Arial" w:hAnsi="Arial" w:cs="Arial"/>
          <w:bCs/>
          <w:spacing w:val="-3"/>
          <w:sz w:val="22"/>
          <w:szCs w:val="22"/>
        </w:rPr>
        <w:t xml:space="preserve">interim </w:t>
      </w:r>
      <w:r w:rsidR="00CB31E3">
        <w:rPr>
          <w:rFonts w:ascii="Arial" w:hAnsi="Arial" w:cs="Arial"/>
          <w:bCs/>
          <w:spacing w:val="-3"/>
          <w:sz w:val="22"/>
          <w:szCs w:val="22"/>
        </w:rPr>
        <w:t>response to the independent evaluation of the Tackling Alcohol-Fuelled Violence Policy.</w:t>
      </w:r>
      <w:r w:rsidR="000A4DF5">
        <w:rPr>
          <w:rFonts w:ascii="Arial" w:hAnsi="Arial" w:cs="Arial"/>
          <w:sz w:val="22"/>
          <w:szCs w:val="22"/>
          <w:u w:val="single"/>
        </w:rPr>
        <w:t xml:space="preserve"> </w:t>
      </w:r>
    </w:p>
    <w:p w14:paraId="0A1D7D10" w14:textId="52AEB0D9" w:rsidR="00D6589B" w:rsidRDefault="00CB31E3" w:rsidP="00232FBD">
      <w:pPr>
        <w:numPr>
          <w:ilvl w:val="0"/>
          <w:numId w:val="1"/>
        </w:numPr>
        <w:tabs>
          <w:tab w:val="clear" w:pos="720"/>
          <w:tab w:val="num" w:pos="360"/>
        </w:tabs>
        <w:spacing w:before="240"/>
        <w:ind w:left="357" w:hanging="357"/>
        <w:jc w:val="both"/>
        <w:rPr>
          <w:rFonts w:ascii="Arial" w:hAnsi="Arial" w:cs="Arial"/>
          <w:bCs/>
          <w:spacing w:val="-3"/>
          <w:sz w:val="22"/>
          <w:szCs w:val="22"/>
        </w:rPr>
      </w:pPr>
      <w:r w:rsidRPr="008F44CD">
        <w:rPr>
          <w:rFonts w:ascii="Arial" w:hAnsi="Arial" w:cs="Arial"/>
          <w:sz w:val="22"/>
          <w:szCs w:val="22"/>
          <w:u w:val="single"/>
        </w:rPr>
        <w:t>Cabinet</w:t>
      </w:r>
      <w:r>
        <w:rPr>
          <w:rFonts w:ascii="Arial" w:hAnsi="Arial" w:cs="Arial"/>
          <w:sz w:val="22"/>
          <w:szCs w:val="22"/>
          <w:u w:val="single"/>
        </w:rPr>
        <w:t xml:space="preserve"> </w:t>
      </w:r>
      <w:r w:rsidRPr="000A4DF5">
        <w:rPr>
          <w:rFonts w:ascii="Arial" w:hAnsi="Arial" w:cs="Arial"/>
          <w:bCs/>
          <w:spacing w:val="-3"/>
          <w:sz w:val="22"/>
          <w:szCs w:val="22"/>
          <w:u w:val="single"/>
        </w:rPr>
        <w:t>approved</w:t>
      </w:r>
      <w:r>
        <w:rPr>
          <w:rFonts w:ascii="Arial" w:hAnsi="Arial" w:cs="Arial"/>
          <w:bCs/>
          <w:spacing w:val="-3"/>
          <w:sz w:val="22"/>
          <w:szCs w:val="22"/>
        </w:rPr>
        <w:t xml:space="preserve"> the public release and tabling in Parliament of the independent evaluation report and </w:t>
      </w:r>
      <w:r w:rsidR="00F23686">
        <w:rPr>
          <w:rFonts w:ascii="Arial" w:hAnsi="Arial" w:cs="Arial"/>
          <w:bCs/>
          <w:spacing w:val="-3"/>
          <w:sz w:val="22"/>
          <w:szCs w:val="22"/>
        </w:rPr>
        <w:t xml:space="preserve">the </w:t>
      </w:r>
      <w:r w:rsidR="006B7B1F">
        <w:rPr>
          <w:rFonts w:ascii="Arial" w:hAnsi="Arial" w:cs="Arial"/>
          <w:bCs/>
          <w:spacing w:val="-3"/>
          <w:sz w:val="22"/>
          <w:szCs w:val="22"/>
        </w:rPr>
        <w:t>Queensland</w:t>
      </w:r>
      <w:r w:rsidR="00F23686">
        <w:rPr>
          <w:rFonts w:ascii="Arial" w:hAnsi="Arial" w:cs="Arial"/>
          <w:bCs/>
          <w:spacing w:val="-3"/>
          <w:sz w:val="22"/>
          <w:szCs w:val="22"/>
        </w:rPr>
        <w:t xml:space="preserve"> </w:t>
      </w:r>
      <w:r>
        <w:rPr>
          <w:rFonts w:ascii="Arial" w:hAnsi="Arial" w:cs="Arial"/>
          <w:bCs/>
          <w:spacing w:val="-3"/>
          <w:sz w:val="22"/>
          <w:szCs w:val="22"/>
        </w:rPr>
        <w:t xml:space="preserve">Government </w:t>
      </w:r>
      <w:r w:rsidR="006B7B1F">
        <w:rPr>
          <w:rFonts w:ascii="Arial" w:hAnsi="Arial" w:cs="Arial"/>
          <w:bCs/>
          <w:spacing w:val="-3"/>
          <w:sz w:val="22"/>
          <w:szCs w:val="22"/>
        </w:rPr>
        <w:t xml:space="preserve">interim </w:t>
      </w:r>
      <w:r>
        <w:rPr>
          <w:rFonts w:ascii="Arial" w:hAnsi="Arial" w:cs="Arial"/>
          <w:bCs/>
          <w:spacing w:val="-3"/>
          <w:sz w:val="22"/>
          <w:szCs w:val="22"/>
        </w:rPr>
        <w:t>response.</w:t>
      </w:r>
    </w:p>
    <w:p w14:paraId="24A65A7B" w14:textId="77777777" w:rsidR="00D6589B" w:rsidRPr="00C07656" w:rsidRDefault="00D6589B" w:rsidP="00232FBD">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11B90CB6" w14:textId="60808C50" w:rsidR="00D448AD" w:rsidRDefault="005E70ED" w:rsidP="00E4138E">
      <w:pPr>
        <w:numPr>
          <w:ilvl w:val="0"/>
          <w:numId w:val="2"/>
        </w:numPr>
        <w:spacing w:before="120"/>
        <w:ind w:left="811"/>
        <w:jc w:val="both"/>
        <w:rPr>
          <w:rFonts w:ascii="Arial" w:hAnsi="Arial" w:cs="Arial"/>
          <w:sz w:val="22"/>
          <w:szCs w:val="22"/>
        </w:rPr>
      </w:pPr>
      <w:hyperlink r:id="rId11" w:history="1">
        <w:r w:rsidR="00D11FB2" w:rsidRPr="00533DFB">
          <w:rPr>
            <w:rStyle w:val="Hyperlink"/>
            <w:rFonts w:ascii="Arial" w:hAnsi="Arial" w:cs="Arial"/>
            <w:bCs/>
            <w:spacing w:val="-3"/>
            <w:sz w:val="22"/>
            <w:szCs w:val="22"/>
          </w:rPr>
          <w:t>Evaluation of the Tackling Alcohol-Fuelled Violence Policy</w:t>
        </w:r>
        <w:r w:rsidR="00D11FB2" w:rsidRPr="00533DFB">
          <w:rPr>
            <w:rStyle w:val="Hyperlink"/>
            <w:rFonts w:ascii="Arial" w:hAnsi="Arial" w:cs="Arial"/>
            <w:sz w:val="22"/>
            <w:szCs w:val="22"/>
          </w:rPr>
          <w:t xml:space="preserve"> - </w:t>
        </w:r>
        <w:r w:rsidR="00D448AD" w:rsidRPr="00533DFB">
          <w:rPr>
            <w:rStyle w:val="Hyperlink"/>
            <w:rFonts w:ascii="Arial" w:hAnsi="Arial" w:cs="Arial"/>
            <w:sz w:val="22"/>
            <w:szCs w:val="22"/>
          </w:rPr>
          <w:t>Q</w:t>
        </w:r>
        <w:r w:rsidR="00CC1FD9" w:rsidRPr="00533DFB">
          <w:rPr>
            <w:rStyle w:val="Hyperlink"/>
            <w:rFonts w:ascii="Arial" w:hAnsi="Arial" w:cs="Arial"/>
            <w:sz w:val="22"/>
            <w:szCs w:val="22"/>
          </w:rPr>
          <w:t>u</w:t>
        </w:r>
        <w:r w:rsidR="00EC7826" w:rsidRPr="00533DFB">
          <w:rPr>
            <w:rStyle w:val="Hyperlink"/>
            <w:rFonts w:ascii="Arial" w:hAnsi="Arial" w:cs="Arial"/>
            <w:sz w:val="22"/>
            <w:szCs w:val="22"/>
          </w:rPr>
          <w:t>eensland</w:t>
        </w:r>
        <w:r w:rsidR="00D448AD" w:rsidRPr="00533DFB">
          <w:rPr>
            <w:rStyle w:val="Hyperlink"/>
            <w:rFonts w:ascii="Arial" w:hAnsi="Arial" w:cs="Arial"/>
            <w:sz w:val="22"/>
            <w:szCs w:val="22"/>
          </w:rPr>
          <w:t xml:space="preserve"> Alcohol-related violence and Night Time Economy Monitoring final report (April 2019)</w:t>
        </w:r>
      </w:hyperlink>
      <w:r w:rsidR="00D448AD" w:rsidRPr="00D448AD">
        <w:rPr>
          <w:rFonts w:ascii="Arial" w:hAnsi="Arial" w:cs="Arial"/>
          <w:sz w:val="22"/>
          <w:szCs w:val="22"/>
        </w:rPr>
        <w:t xml:space="preserve"> </w:t>
      </w:r>
    </w:p>
    <w:p w14:paraId="47E509E1" w14:textId="125B7D37" w:rsidR="00F4415A" w:rsidRDefault="005E70ED" w:rsidP="00E4138E">
      <w:pPr>
        <w:numPr>
          <w:ilvl w:val="0"/>
          <w:numId w:val="2"/>
        </w:numPr>
        <w:spacing w:before="120"/>
        <w:ind w:left="811"/>
        <w:jc w:val="both"/>
        <w:rPr>
          <w:rFonts w:ascii="Arial" w:hAnsi="Arial" w:cs="Arial"/>
          <w:sz w:val="22"/>
          <w:szCs w:val="22"/>
        </w:rPr>
      </w:pPr>
      <w:hyperlink r:id="rId12" w:history="1">
        <w:r w:rsidR="0078788F" w:rsidRPr="00533DFB">
          <w:rPr>
            <w:rStyle w:val="Hyperlink"/>
            <w:rFonts w:ascii="Arial" w:hAnsi="Arial" w:cs="Arial"/>
            <w:sz w:val="22"/>
            <w:szCs w:val="22"/>
          </w:rPr>
          <w:t>A</w:t>
        </w:r>
        <w:r w:rsidR="007E7755" w:rsidRPr="00533DFB">
          <w:rPr>
            <w:rStyle w:val="Hyperlink"/>
            <w:rFonts w:ascii="Arial" w:hAnsi="Arial" w:cs="Arial"/>
            <w:sz w:val="22"/>
            <w:szCs w:val="22"/>
          </w:rPr>
          <w:t>ppendices</w:t>
        </w:r>
        <w:r w:rsidR="0078788F" w:rsidRPr="00533DFB">
          <w:rPr>
            <w:rStyle w:val="Hyperlink"/>
            <w:rFonts w:ascii="Arial" w:hAnsi="Arial" w:cs="Arial"/>
            <w:sz w:val="22"/>
            <w:szCs w:val="22"/>
          </w:rPr>
          <w:t xml:space="preserve"> – Final Report (</w:t>
        </w:r>
        <w:r w:rsidR="00324392" w:rsidRPr="00533DFB">
          <w:rPr>
            <w:rStyle w:val="Hyperlink"/>
            <w:rFonts w:ascii="Arial" w:hAnsi="Arial" w:cs="Arial"/>
            <w:sz w:val="22"/>
            <w:szCs w:val="22"/>
          </w:rPr>
          <w:t xml:space="preserve">April </w:t>
        </w:r>
        <w:r w:rsidR="0078788F" w:rsidRPr="00533DFB">
          <w:rPr>
            <w:rStyle w:val="Hyperlink"/>
            <w:rFonts w:ascii="Arial" w:hAnsi="Arial" w:cs="Arial"/>
            <w:sz w:val="22"/>
            <w:szCs w:val="22"/>
          </w:rPr>
          <w:t>2019)</w:t>
        </w:r>
      </w:hyperlink>
    </w:p>
    <w:p w14:paraId="1CE9F535" w14:textId="0B1588EF" w:rsidR="00D6589B" w:rsidRDefault="005E70ED" w:rsidP="00E4138E">
      <w:pPr>
        <w:numPr>
          <w:ilvl w:val="0"/>
          <w:numId w:val="2"/>
        </w:numPr>
        <w:spacing w:before="120"/>
        <w:ind w:left="811"/>
        <w:jc w:val="both"/>
        <w:rPr>
          <w:rFonts w:ascii="Arial" w:hAnsi="Arial" w:cs="Arial"/>
          <w:sz w:val="22"/>
          <w:szCs w:val="22"/>
        </w:rPr>
      </w:pPr>
      <w:hyperlink r:id="rId13" w:history="1">
        <w:r w:rsidR="00A91D4A" w:rsidRPr="00F36CC1">
          <w:rPr>
            <w:rStyle w:val="Hyperlink"/>
            <w:rFonts w:ascii="Arial" w:hAnsi="Arial" w:cs="Arial"/>
            <w:sz w:val="22"/>
            <w:szCs w:val="22"/>
          </w:rPr>
          <w:t xml:space="preserve">Queensland </w:t>
        </w:r>
        <w:r w:rsidR="00D448AD" w:rsidRPr="00F36CC1">
          <w:rPr>
            <w:rStyle w:val="Hyperlink"/>
            <w:rFonts w:ascii="Arial" w:hAnsi="Arial" w:cs="Arial"/>
            <w:sz w:val="22"/>
            <w:szCs w:val="22"/>
          </w:rPr>
          <w:t xml:space="preserve">Government </w:t>
        </w:r>
        <w:r w:rsidR="00A91D4A" w:rsidRPr="00F36CC1">
          <w:rPr>
            <w:rStyle w:val="Hyperlink"/>
            <w:rFonts w:ascii="Arial" w:hAnsi="Arial" w:cs="Arial"/>
            <w:sz w:val="22"/>
            <w:szCs w:val="22"/>
          </w:rPr>
          <w:t xml:space="preserve">interim </w:t>
        </w:r>
        <w:r w:rsidR="00D448AD" w:rsidRPr="00F36CC1">
          <w:rPr>
            <w:rStyle w:val="Hyperlink"/>
            <w:rFonts w:ascii="Arial" w:hAnsi="Arial" w:cs="Arial"/>
            <w:sz w:val="22"/>
            <w:szCs w:val="22"/>
          </w:rPr>
          <w:t>response</w:t>
        </w:r>
      </w:hyperlink>
      <w:r w:rsidR="00D448AD">
        <w:rPr>
          <w:rFonts w:ascii="Arial" w:hAnsi="Arial" w:cs="Arial"/>
          <w:sz w:val="22"/>
          <w:szCs w:val="22"/>
        </w:rPr>
        <w:t xml:space="preserve">. </w:t>
      </w:r>
    </w:p>
    <w:sectPr w:rsidR="00D6589B" w:rsidSect="00232FBD">
      <w:headerReference w:type="defaul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872F" w14:textId="77777777" w:rsidR="00832698" w:rsidRDefault="00832698" w:rsidP="00D6589B">
      <w:r>
        <w:separator/>
      </w:r>
    </w:p>
  </w:endnote>
  <w:endnote w:type="continuationSeparator" w:id="0">
    <w:p w14:paraId="3BBD08C0" w14:textId="77777777" w:rsidR="00832698" w:rsidRDefault="0083269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FFC1" w14:textId="77777777" w:rsidR="00832698" w:rsidRDefault="00832698" w:rsidP="00D6589B">
      <w:r>
        <w:separator/>
      </w:r>
    </w:p>
  </w:footnote>
  <w:footnote w:type="continuationSeparator" w:id="0">
    <w:p w14:paraId="554916A7" w14:textId="77777777" w:rsidR="00832698" w:rsidRDefault="00832698"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4D3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D422EB0"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F05E045" w14:textId="44E1613E"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650E19">
      <w:rPr>
        <w:rFonts w:ascii="Arial" w:hAnsi="Arial" w:cs="Arial"/>
        <w:b/>
        <w:color w:val="auto"/>
        <w:sz w:val="22"/>
        <w:szCs w:val="22"/>
        <w:lang w:eastAsia="en-US"/>
      </w:rPr>
      <w:t>July</w:t>
    </w:r>
    <w:r w:rsidR="003B17D0">
      <w:rPr>
        <w:rFonts w:ascii="Arial" w:hAnsi="Arial" w:cs="Arial"/>
        <w:b/>
        <w:color w:val="auto"/>
        <w:sz w:val="22"/>
        <w:szCs w:val="22"/>
        <w:lang w:eastAsia="en-US"/>
      </w:rPr>
      <w:t xml:space="preserve"> 2019 </w:t>
    </w:r>
  </w:p>
  <w:p w14:paraId="0F7971BD" w14:textId="764AF185" w:rsidR="00CB1501" w:rsidRDefault="003B17D0" w:rsidP="00D6589B">
    <w:pPr>
      <w:pStyle w:val="Header"/>
      <w:spacing w:before="120"/>
      <w:rPr>
        <w:rFonts w:ascii="Arial" w:hAnsi="Arial" w:cs="Arial"/>
        <w:b/>
        <w:sz w:val="22"/>
        <w:szCs w:val="22"/>
        <w:u w:val="single"/>
      </w:rPr>
    </w:pPr>
    <w:r>
      <w:rPr>
        <w:rFonts w:ascii="Arial" w:hAnsi="Arial" w:cs="Arial"/>
        <w:b/>
        <w:sz w:val="22"/>
        <w:szCs w:val="22"/>
        <w:u w:val="single"/>
      </w:rPr>
      <w:t xml:space="preserve">Final two year evaluation report on the Government’s Tackling Alcohol-Fuelled Violence Policy </w:t>
    </w:r>
  </w:p>
  <w:p w14:paraId="1742671B" w14:textId="77777777" w:rsidR="00CF1E85" w:rsidRDefault="003B17D0" w:rsidP="00D6589B">
    <w:pPr>
      <w:pStyle w:val="Header"/>
      <w:spacing w:before="120"/>
      <w:rPr>
        <w:rFonts w:ascii="Arial" w:hAnsi="Arial" w:cs="Arial"/>
        <w:b/>
        <w:sz w:val="22"/>
        <w:szCs w:val="22"/>
        <w:u w:val="single"/>
      </w:rPr>
    </w:pPr>
    <w:r>
      <w:rPr>
        <w:rFonts w:ascii="Arial" w:hAnsi="Arial" w:cs="Arial"/>
        <w:b/>
        <w:sz w:val="22"/>
        <w:szCs w:val="22"/>
        <w:u w:val="single"/>
      </w:rPr>
      <w:t>Premier and Minister for Trade</w:t>
    </w:r>
  </w:p>
  <w:p w14:paraId="410D1BC1" w14:textId="73F19DDF" w:rsidR="00CB1501" w:rsidRDefault="003B17D0" w:rsidP="00232FBD">
    <w:pPr>
      <w:pStyle w:val="Header"/>
      <w:rPr>
        <w:rFonts w:ascii="Arial" w:hAnsi="Arial" w:cs="Arial"/>
        <w:b/>
        <w:sz w:val="22"/>
        <w:szCs w:val="22"/>
        <w:u w:val="single"/>
      </w:rPr>
    </w:pPr>
    <w:r>
      <w:rPr>
        <w:rFonts w:ascii="Arial" w:hAnsi="Arial" w:cs="Arial"/>
        <w:b/>
        <w:sz w:val="22"/>
        <w:szCs w:val="22"/>
        <w:u w:val="single"/>
      </w:rPr>
      <w:t xml:space="preserve">Attorney-General and Minister for Justice </w:t>
    </w:r>
  </w:p>
  <w:p w14:paraId="2EEE8884"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47872"/>
    <w:multiLevelType w:val="hybridMultilevel"/>
    <w:tmpl w:val="0F7442C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DA02014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D0"/>
    <w:rsid w:val="000511BD"/>
    <w:rsid w:val="00067E16"/>
    <w:rsid w:val="00080F8F"/>
    <w:rsid w:val="000A4DF5"/>
    <w:rsid w:val="0010384C"/>
    <w:rsid w:val="001261E3"/>
    <w:rsid w:val="00152095"/>
    <w:rsid w:val="00174117"/>
    <w:rsid w:val="002272F6"/>
    <w:rsid w:val="00232FBD"/>
    <w:rsid w:val="00235DFB"/>
    <w:rsid w:val="00324392"/>
    <w:rsid w:val="003278E0"/>
    <w:rsid w:val="003A3BDD"/>
    <w:rsid w:val="003B17D0"/>
    <w:rsid w:val="003C3F9F"/>
    <w:rsid w:val="003D06EF"/>
    <w:rsid w:val="0040133C"/>
    <w:rsid w:val="0043543B"/>
    <w:rsid w:val="00461A77"/>
    <w:rsid w:val="004C6FC1"/>
    <w:rsid w:val="004D053E"/>
    <w:rsid w:val="004E231D"/>
    <w:rsid w:val="00501C66"/>
    <w:rsid w:val="00513C1D"/>
    <w:rsid w:val="00533DFB"/>
    <w:rsid w:val="00550873"/>
    <w:rsid w:val="0057151B"/>
    <w:rsid w:val="005812A3"/>
    <w:rsid w:val="00585124"/>
    <w:rsid w:val="00586858"/>
    <w:rsid w:val="005B581E"/>
    <w:rsid w:val="005D51ED"/>
    <w:rsid w:val="005E3A24"/>
    <w:rsid w:val="005E70ED"/>
    <w:rsid w:val="00650E19"/>
    <w:rsid w:val="00651A77"/>
    <w:rsid w:val="00681EF6"/>
    <w:rsid w:val="006B7B1F"/>
    <w:rsid w:val="006E5B73"/>
    <w:rsid w:val="007265D0"/>
    <w:rsid w:val="00732E22"/>
    <w:rsid w:val="00740231"/>
    <w:rsid w:val="00741C20"/>
    <w:rsid w:val="00781FA1"/>
    <w:rsid w:val="0078788F"/>
    <w:rsid w:val="007C3B2F"/>
    <w:rsid w:val="007E6829"/>
    <w:rsid w:val="007E7755"/>
    <w:rsid w:val="007F44F4"/>
    <w:rsid w:val="008170A3"/>
    <w:rsid w:val="00822B0A"/>
    <w:rsid w:val="00832698"/>
    <w:rsid w:val="00885A3F"/>
    <w:rsid w:val="008D513E"/>
    <w:rsid w:val="008E07F7"/>
    <w:rsid w:val="008F6FBE"/>
    <w:rsid w:val="00904077"/>
    <w:rsid w:val="00915BE0"/>
    <w:rsid w:val="00931DEB"/>
    <w:rsid w:val="00937A4A"/>
    <w:rsid w:val="009D0232"/>
    <w:rsid w:val="00A71621"/>
    <w:rsid w:val="00A754D5"/>
    <w:rsid w:val="00A91D4A"/>
    <w:rsid w:val="00AC2EBC"/>
    <w:rsid w:val="00B95A06"/>
    <w:rsid w:val="00C70CE1"/>
    <w:rsid w:val="00C75E67"/>
    <w:rsid w:val="00CB1501"/>
    <w:rsid w:val="00CB31E3"/>
    <w:rsid w:val="00CB5843"/>
    <w:rsid w:val="00CC1FD9"/>
    <w:rsid w:val="00CD7A50"/>
    <w:rsid w:val="00CF0D8A"/>
    <w:rsid w:val="00CF1E85"/>
    <w:rsid w:val="00CF526B"/>
    <w:rsid w:val="00D075F3"/>
    <w:rsid w:val="00D11FB2"/>
    <w:rsid w:val="00D15118"/>
    <w:rsid w:val="00D437FE"/>
    <w:rsid w:val="00D448AD"/>
    <w:rsid w:val="00D6589B"/>
    <w:rsid w:val="00DF4D2B"/>
    <w:rsid w:val="00E4138E"/>
    <w:rsid w:val="00E91848"/>
    <w:rsid w:val="00EC7826"/>
    <w:rsid w:val="00F13DEF"/>
    <w:rsid w:val="00F23686"/>
    <w:rsid w:val="00F24A8A"/>
    <w:rsid w:val="00F30349"/>
    <w:rsid w:val="00F35682"/>
    <w:rsid w:val="00F36CC1"/>
    <w:rsid w:val="00F4415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6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D448AD"/>
    <w:pPr>
      <w:ind w:left="720"/>
      <w:contextualSpacing/>
    </w:pPr>
  </w:style>
  <w:style w:type="character" w:styleId="CommentReference">
    <w:name w:val="annotation reference"/>
    <w:basedOn w:val="DefaultParagraphFont"/>
    <w:uiPriority w:val="99"/>
    <w:semiHidden/>
    <w:unhideWhenUsed/>
    <w:rsid w:val="00A71621"/>
    <w:rPr>
      <w:sz w:val="16"/>
      <w:szCs w:val="16"/>
    </w:rPr>
  </w:style>
  <w:style w:type="paragraph" w:styleId="CommentText">
    <w:name w:val="annotation text"/>
    <w:basedOn w:val="Normal"/>
    <w:link w:val="CommentTextChar"/>
    <w:uiPriority w:val="99"/>
    <w:semiHidden/>
    <w:unhideWhenUsed/>
    <w:rsid w:val="00A71621"/>
    <w:rPr>
      <w:sz w:val="20"/>
    </w:rPr>
  </w:style>
  <w:style w:type="character" w:customStyle="1" w:styleId="CommentTextChar">
    <w:name w:val="Comment Text Char"/>
    <w:basedOn w:val="DefaultParagraphFont"/>
    <w:link w:val="CommentText"/>
    <w:uiPriority w:val="99"/>
    <w:semiHidden/>
    <w:rsid w:val="00A71621"/>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A71621"/>
    <w:rPr>
      <w:b/>
      <w:bCs/>
    </w:rPr>
  </w:style>
  <w:style w:type="character" w:customStyle="1" w:styleId="CommentSubjectChar">
    <w:name w:val="Comment Subject Char"/>
    <w:basedOn w:val="CommentTextChar"/>
    <w:link w:val="CommentSubject"/>
    <w:uiPriority w:val="99"/>
    <w:semiHidden/>
    <w:rsid w:val="00A71621"/>
    <w:rPr>
      <w:rFonts w:ascii="Times New Roman" w:eastAsia="Times New Roman" w:hAnsi="Times New Roman"/>
      <w:b/>
      <w:bCs/>
      <w:color w:val="000000"/>
    </w:rPr>
  </w:style>
  <w:style w:type="character" w:styleId="Hyperlink">
    <w:name w:val="Hyperlink"/>
    <w:basedOn w:val="DefaultParagraphFont"/>
    <w:uiPriority w:val="99"/>
    <w:unhideWhenUsed/>
    <w:rsid w:val="00A71621"/>
    <w:rPr>
      <w:color w:val="0000FF"/>
      <w:u w:val="single"/>
    </w:rPr>
  </w:style>
  <w:style w:type="character" w:styleId="UnresolvedMention">
    <w:name w:val="Unresolved Mention"/>
    <w:basedOn w:val="DefaultParagraphFont"/>
    <w:uiPriority w:val="99"/>
    <w:semiHidden/>
    <w:unhideWhenUsed/>
    <w:rsid w:val="00533DFB"/>
    <w:rPr>
      <w:color w:val="605E5C"/>
      <w:shd w:val="clear" w:color="auto" w:fill="E1DFDD"/>
    </w:rPr>
  </w:style>
  <w:style w:type="character" w:styleId="FollowedHyperlink">
    <w:name w:val="FollowedHyperlink"/>
    <w:basedOn w:val="DefaultParagraphFont"/>
    <w:uiPriority w:val="99"/>
    <w:semiHidden/>
    <w:unhideWhenUsed/>
    <w:rsid w:val="004D05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ttachments/QGIntRespons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Appendic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FinalRepor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pcqld.sharepoint.com/wordtemplates/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A6CD7FC2-C2ED-4F69-BD7D-A16A50444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EE99CF-448E-4B62-8622-D7202185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Cab%20Sub%20-%20Att%20-%20Proactive%20Release%20Summary.dotx</Template>
  <TotalTime>21</TotalTime>
  <Pages>1</Pages>
  <Words>260</Words>
  <Characters>1677</Characters>
  <Application>Microsoft Office Word</Application>
  <DocSecurity>0</DocSecurity>
  <Lines>27</Lines>
  <Paragraphs>15</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1945</CharactersWithSpaces>
  <SharedDoc>false</SharedDoc>
  <HyperlinkBase>https://www.cabinet.qld.gov.au/documents/2019/Jul/Final eval report on Govt's TAFV Policy/</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19</cp:revision>
  <dcterms:created xsi:type="dcterms:W3CDTF">2021-10-27T06:39:00Z</dcterms:created>
  <dcterms:modified xsi:type="dcterms:W3CDTF">2021-11-26T04:45:00Z</dcterms:modified>
  <cp:category>Alcohol,Violence,liquor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